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4f81bd" w:space="1" w:sz="4" w:val="single"/>
        </w:pBdr>
        <w:tabs>
          <w:tab w:val="center" w:leader="none" w:pos="4680"/>
          <w:tab w:val="right" w:leader="none" w:pos="9360"/>
        </w:tabs>
        <w:spacing w:line="276" w:lineRule="auto"/>
        <w:jc w:val="center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Fonts w:ascii="Arial" w:cs="Arial" w:eastAsia="Arial" w:hAnsi="Arial"/>
          <w:sz w:val="32"/>
          <w:szCs w:val="32"/>
        </w:rPr>
        <w:drawing>
          <wp:inline distB="0" distT="0" distL="114300" distR="114300">
            <wp:extent cx="3548063" cy="58841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5884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34"/>
          <w:szCs w:val="3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TGFF Mini-Grant</w:t>
      </w: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vertAlign w:val="baseline"/>
          <w:rtl w:val="0"/>
        </w:rPr>
        <w:t xml:space="preserve">(For grants $5,000 and under)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 order to enhance our review of each proposal, please keep responses concise and within the application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u w:val="single"/>
          <w:rtl w:val="0"/>
        </w:rPr>
        <w:t xml:space="preserve">Final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Proposal Date: _________________________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vertAlign w:val="baseline"/>
          <w:rtl w:val="0"/>
        </w:rPr>
        <w:t xml:space="preserve">Organization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Legal name of your nonprofit organization (and parent organization, if applicable):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Legal mailing address: 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EIN Number: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Web address: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Contact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Name and title of the person submitting this proposal: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E-mail address: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Phone number: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Authorizations if awarded: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Name and title of the person authorized to sign a grant contract: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E-mail address and phone number if different than above: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Name and title of the person authorized to set up ACH deposit / receive funds: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E-mail address and phone number if different than above: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Organization’s Focus: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Mission: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Vision: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organizations offer the same or similar services in your region? </w:t>
      </w:r>
    </w:p>
    <w:p w:rsidR="00000000" w:rsidDel="00000000" w:rsidP="00000000" w:rsidRDefault="00000000" w:rsidRPr="00000000" w14:paraId="0000001D">
      <w:pPr>
        <w:ind w:hanging="2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hanging="2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Mini-Grant Request: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Grant amount requested: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Total estimated cost of the project: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will TGFF grant funds be used for specifically?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Is a percentage of these grant funds directed to the blind/visually impaired? (This number is for our statistical purposes only)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Who is your grant sponsor and how was your experience?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Mini-Grant Plan and Summary: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brief description of the project and the need.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What are the intended outcomes and impact as a result of this project?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Who and how many will benefit from the project? 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brief project timeline with expected start/finish 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hanging="2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Financials: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Provide a specific line-item budget for this grant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1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Provide the following as an attachment with the grant application: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3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Your organization’s overall operating budget for the current year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38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Your organization’s most recent financial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Montserrat" w:cs="Montserrat" w:eastAsia="Montserrat" w:hAnsi="Montserrat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00" w:before="100" w:lineRule="auto"/>
        <w:rPr>
          <w:rFonts w:ascii="Montserrat" w:cs="Montserrat" w:eastAsia="Montserrat" w:hAnsi="Montserrat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vertAlign w:val="baseline"/>
          <w:rtl w:val="0"/>
        </w:rPr>
        <w:t xml:space="preserve">Should this grant be awarded, the undersigned agrees to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Repay any amount not used for the purposes of the grant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Submit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full and complete grant report to TGFF on the manner in which the funds were spent and the progress made in accomplishing the purposes of the grant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Keep records of expenditures and make its books and records available to TGFF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Not use any of the funds to influence legislation or the outcome of elections, or to carry on voter registration drives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TGFF reserves the right to grant, deny or alter funding at its sole discretion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The Gibney Family Foundation partners with organizations that represent and participate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 diverse groups of people. Accepting the grant funds means your organization also commits to diversity, equity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 and inclusion.</w:t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00" w:lineRule="auto"/>
        <w:rPr>
          <w:rFonts w:ascii="Montserrat" w:cs="Montserrat" w:eastAsia="Montserrat" w:hAnsi="Montserrat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100" w:lineRule="auto"/>
        <w:rPr>
          <w:rFonts w:ascii="Montserrat" w:cs="Montserrat" w:eastAsia="Montserrat" w:hAnsi="Montserrat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vertAlign w:val="baseline"/>
          <w:rtl w:val="0"/>
        </w:rPr>
        <w:t xml:space="preserve">Signature of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baseline"/>
          <w:rtl w:val="0"/>
        </w:rPr>
        <w:t xml:space="preserve">a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vertAlign w:val="baseline"/>
          <w:rtl w:val="0"/>
        </w:rPr>
        <w:t xml:space="preserve">uthorizing person</w:t>
      </w:r>
    </w:p>
    <w:p w:rsidR="00000000" w:rsidDel="00000000" w:rsidP="00000000" w:rsidRDefault="00000000" w:rsidRPr="00000000" w14:paraId="0000003C">
      <w:pPr>
        <w:rPr>
          <w:rFonts w:ascii="Montserrat" w:cs="Montserrat" w:eastAsia="Montserrat" w:hAnsi="Montserrat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00" w:lineRule="auto"/>
        <w:rPr>
          <w:rFonts w:ascii="Montserrat" w:cs="Montserrat" w:eastAsia="Montserrat" w:hAnsi="Montserrat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vertAlign w:val="baseline"/>
          <w:rtl w:val="0"/>
        </w:rPr>
        <w:t xml:space="preserve"> _______________________________________________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typed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           ____________________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  </w:t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Date</w:t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Montserrat" w:cs="Montserrat" w:eastAsia="Montserrat" w:hAnsi="Montserrat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2"/>
          <w:szCs w:val="22"/>
          <w:vertAlign w:val="baseline"/>
          <w:rtl w:val="0"/>
        </w:rPr>
        <w:t xml:space="preserve">CHECKLIST before submitting</w:t>
      </w:r>
      <w:r w:rsidDel="00000000" w:rsidR="00000000" w:rsidRPr="00000000">
        <w:rPr>
          <w:rFonts w:ascii="Montserrat" w:cs="Montserrat" w:eastAsia="Montserrat" w:hAnsi="Montserrat"/>
          <w:b w:val="1"/>
          <w:color w:val="0000ff"/>
          <w:sz w:val="22"/>
          <w:szCs w:val="22"/>
          <w:rtl w:val="0"/>
        </w:rPr>
        <w:t xml:space="preserve"> the final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rFonts w:ascii="Montserrat" w:cs="Montserrat" w:eastAsia="Montserrat" w:hAnsi="Montserrat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2"/>
          <w:szCs w:val="22"/>
          <w:vertAlign w:val="baseline"/>
          <w:rtl w:val="0"/>
        </w:rPr>
        <w:t xml:space="preserve">Grant sponsor has reviewed and </w:t>
      </w:r>
      <w:r w:rsidDel="00000000" w:rsidR="00000000" w:rsidRPr="00000000">
        <w:rPr>
          <w:rFonts w:ascii="Montserrat" w:cs="Montserrat" w:eastAsia="Montserrat" w:hAnsi="Montserrat"/>
          <w:color w:val="0000ff"/>
          <w:sz w:val="22"/>
          <w:szCs w:val="22"/>
          <w:rtl w:val="0"/>
        </w:rPr>
        <w:t xml:space="preserve">approved</w:t>
      </w:r>
      <w:r w:rsidDel="00000000" w:rsidR="00000000" w:rsidRPr="00000000">
        <w:rPr>
          <w:rFonts w:ascii="Montserrat" w:cs="Montserrat" w:eastAsia="Montserrat" w:hAnsi="Montserrat"/>
          <w:color w:val="0000ff"/>
          <w:sz w:val="22"/>
          <w:szCs w:val="22"/>
          <w:vertAlign w:val="baseline"/>
          <w:rtl w:val="0"/>
        </w:rPr>
        <w:t xml:space="preserve"> the final proposal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rPr>
          <w:rFonts w:ascii="Montserrat" w:cs="Montserrat" w:eastAsia="Montserrat" w:hAnsi="Montserrat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2"/>
          <w:szCs w:val="22"/>
          <w:vertAlign w:val="baseline"/>
          <w:rtl w:val="0"/>
        </w:rPr>
        <w:t xml:space="preserve">Application emailed to both your grant sponsor and grants@tgff.org 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rPr>
          <w:rFonts w:ascii="Montserrat" w:cs="Montserrat" w:eastAsia="Montserrat" w:hAnsi="Montserrat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2"/>
          <w:szCs w:val="22"/>
          <w:vertAlign w:val="baseline"/>
          <w:rtl w:val="0"/>
        </w:rPr>
        <w:t xml:space="preserve">A short narrative and budget are attached in the same PDF document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rPr>
          <w:rFonts w:ascii="Montserrat" w:cs="Montserrat" w:eastAsia="Montserrat" w:hAnsi="Montserrat"/>
          <w:color w:val="0000ff"/>
          <w:sz w:val="22"/>
          <w:szCs w:val="2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0000ff"/>
          <w:sz w:val="22"/>
          <w:szCs w:val="22"/>
          <w:vertAlign w:val="baseline"/>
          <w:rtl w:val="0"/>
        </w:rPr>
        <w:t xml:space="preserve">Application signed and dated</w:t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Last revised on 4/6/23</w:t>
      </w:r>
    </w:p>
    <w:sectPr>
      <w:headerReference r:id="rId7" w:type="default"/>
      <w:pgSz w:h="15840" w:w="12240" w:orient="portrait"/>
      <w:pgMar w:bottom="1440" w:top="36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leader="none" w:pos="4680"/>
        <w:tab w:val="right" w:leader="none" w:pos="9360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